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" w:lineRule="auto"/>
        <w:rPr>
          <w:sz w:val="17"/>
          <w:szCs w:val="17"/>
        </w:rPr>
      </w:pPr>
      <w:r w:rsidDel="00000000" w:rsidR="00000000" w:rsidRPr="00000000">
        <w:rPr/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457200</wp:posOffset>
                </wp:positionH>
                <wp:positionV relativeFrom="page">
                  <wp:posOffset>19050</wp:posOffset>
                </wp:positionV>
                <wp:extent cx="6686550" cy="10193020"/>
                <wp:effectExtent b="1778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0193020"/>
                          <a:chOff x="720" y="37"/>
                          <a:chExt cx="10530" cy="16052"/>
                        </a:xfrm>
                      </wpg:grpSpPr>
                      <pic:pic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2" y="37"/>
                            <a:ext cx="9198" cy="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pic:pic>
                        <pic:nvPicPr>
                          <pic:cNvPr descr="\\10.110.3.114\paylaşim arge\BİGEP 1 Ekim\BİGEP logo\BİGEP VALİLİK PROJE.jpg"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720"/>
                            <a:ext cx="9072" cy="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  <wps:wsp>
                        <wps:cNvCnPr>
                          <a:cxnSpLocks noChangeShapeType="1"/>
                        </wps:cNvCnPr>
                        <wps:cNvPr id="5" name="Line 3"/>
                        <wps:spPr bwMode="auto">
                          <a:xfrm>
                            <a:off x="720" y="16089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36195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457200</wp:posOffset>
                </wp:positionH>
                <wp:positionV relativeFrom="page">
                  <wp:posOffset>19050</wp:posOffset>
                </wp:positionV>
                <wp:extent cx="6686550" cy="102108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1021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Bodoni" w:cs="Bodoni" w:eastAsia="Bodoni" w:hAnsi="Bodoni"/>
          <w:b w:val="1"/>
          <w:color w:val="00b0f0"/>
          <w:sz w:val="56"/>
          <w:szCs w:val="56"/>
        </w:rPr>
      </w:pPr>
      <w:r w:rsidDel="00000000" w:rsidR="00000000" w:rsidRPr="00000000">
        <w:rPr>
          <w:rFonts w:ascii="Bodoni" w:cs="Bodoni" w:eastAsia="Bodoni" w:hAnsi="Bodoni"/>
          <w:b w:val="1"/>
          <w:color w:val="00b0f0"/>
          <w:sz w:val="56"/>
          <w:szCs w:val="56"/>
          <w:rtl w:val="0"/>
        </w:rPr>
        <w:t xml:space="preserve">T.C.</w:t>
      </w:r>
    </w:p>
    <w:p w:rsidR="00000000" w:rsidDel="00000000" w:rsidP="00000000" w:rsidRDefault="00000000" w:rsidRPr="00000000" w14:paraId="00000024">
      <w:pPr>
        <w:jc w:val="center"/>
        <w:rPr>
          <w:rFonts w:ascii="Bodoni" w:cs="Bodoni" w:eastAsia="Bodoni" w:hAnsi="Bodoni"/>
          <w:b w:val="1"/>
          <w:color w:val="00b0f0"/>
          <w:sz w:val="56"/>
          <w:szCs w:val="56"/>
        </w:rPr>
      </w:pPr>
      <w:r w:rsidDel="00000000" w:rsidR="00000000" w:rsidRPr="00000000">
        <w:rPr>
          <w:rFonts w:ascii="Cambria" w:cs="Cambria" w:eastAsia="Cambria" w:hAnsi="Cambria"/>
          <w:b w:val="1"/>
          <w:color w:val="00b0f0"/>
          <w:sz w:val="56"/>
          <w:szCs w:val="56"/>
          <w:rtl w:val="0"/>
        </w:rPr>
        <w:t xml:space="preserve">İ</w:t>
      </w:r>
      <w:r w:rsidDel="00000000" w:rsidR="00000000" w:rsidRPr="00000000">
        <w:rPr>
          <w:rFonts w:ascii="Bodoni" w:cs="Bodoni" w:eastAsia="Bodoni" w:hAnsi="Bodoni"/>
          <w:b w:val="1"/>
          <w:color w:val="00b0f0"/>
          <w:sz w:val="56"/>
          <w:szCs w:val="56"/>
          <w:rtl w:val="0"/>
        </w:rPr>
        <w:t xml:space="preserve">VR</w:t>
      </w:r>
      <w:r w:rsidDel="00000000" w:rsidR="00000000" w:rsidRPr="00000000">
        <w:rPr>
          <w:rFonts w:ascii="Cambria" w:cs="Cambria" w:eastAsia="Cambria" w:hAnsi="Cambria"/>
          <w:b w:val="1"/>
          <w:color w:val="00b0f0"/>
          <w:sz w:val="56"/>
          <w:szCs w:val="56"/>
          <w:rtl w:val="0"/>
        </w:rPr>
        <w:t xml:space="preserve">İ</w:t>
      </w:r>
      <w:r w:rsidDel="00000000" w:rsidR="00000000" w:rsidRPr="00000000">
        <w:rPr>
          <w:rFonts w:ascii="Bodoni" w:cs="Bodoni" w:eastAsia="Bodoni" w:hAnsi="Bodoni"/>
          <w:b w:val="1"/>
          <w:color w:val="00b0f0"/>
          <w:sz w:val="56"/>
          <w:szCs w:val="56"/>
          <w:rtl w:val="0"/>
        </w:rPr>
        <w:t xml:space="preserve">ND</w:t>
      </w:r>
      <w:r w:rsidDel="00000000" w:rsidR="00000000" w:rsidRPr="00000000">
        <w:rPr>
          <w:rFonts w:ascii="Cambria" w:cs="Cambria" w:eastAsia="Cambria" w:hAnsi="Cambria"/>
          <w:b w:val="1"/>
          <w:color w:val="00b0f0"/>
          <w:sz w:val="56"/>
          <w:szCs w:val="56"/>
          <w:rtl w:val="0"/>
        </w:rPr>
        <w:t xml:space="preserve">İ</w:t>
      </w:r>
      <w:r w:rsidDel="00000000" w:rsidR="00000000" w:rsidRPr="00000000">
        <w:rPr>
          <w:rFonts w:ascii="Bodoni" w:cs="Bodoni" w:eastAsia="Bodoni" w:hAnsi="Bodoni"/>
          <w:b w:val="1"/>
          <w:color w:val="00b0f0"/>
          <w:sz w:val="56"/>
          <w:szCs w:val="56"/>
          <w:rtl w:val="0"/>
        </w:rPr>
        <w:t xml:space="preserve"> KAYMAKAMLI</w:t>
      </w:r>
      <w:r w:rsidDel="00000000" w:rsidR="00000000" w:rsidRPr="00000000">
        <w:rPr>
          <w:rFonts w:ascii="Cambria" w:cs="Cambria" w:eastAsia="Cambria" w:hAnsi="Cambria"/>
          <w:b w:val="1"/>
          <w:color w:val="00b0f0"/>
          <w:sz w:val="56"/>
          <w:szCs w:val="56"/>
          <w:rtl w:val="0"/>
        </w:rPr>
        <w:t xml:space="preserve">Ğ</w:t>
      </w:r>
      <w:r w:rsidDel="00000000" w:rsidR="00000000" w:rsidRPr="00000000">
        <w:rPr>
          <w:rFonts w:ascii="Bodoni" w:cs="Bodoni" w:eastAsia="Bodoni" w:hAnsi="Bodoni"/>
          <w:b w:val="1"/>
          <w:color w:val="00b0f0"/>
          <w:sz w:val="56"/>
          <w:szCs w:val="56"/>
          <w:rtl w:val="0"/>
        </w:rPr>
        <w:t xml:space="preserve">I</w:t>
      </w:r>
    </w:p>
    <w:p w:rsidR="00000000" w:rsidDel="00000000" w:rsidP="00000000" w:rsidRDefault="00000000" w:rsidRPr="00000000" w14:paraId="00000025">
      <w:pPr>
        <w:jc w:val="center"/>
        <w:rPr>
          <w:rFonts w:ascii="Bodoni" w:cs="Bodoni" w:eastAsia="Bodoni" w:hAnsi="Bodoni"/>
          <w:b w:val="1"/>
          <w:color w:val="00b0f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Bodoni" w:cs="Bodoni" w:eastAsia="Bodoni" w:hAnsi="Bodoni"/>
          <w:b w:val="1"/>
          <w:color w:val="00b0f0"/>
          <w:sz w:val="56"/>
          <w:szCs w:val="56"/>
        </w:rPr>
        <w:sectPr>
          <w:pgSz w:h="16840" w:w="11910" w:orient="portrait"/>
          <w:pgMar w:bottom="280" w:top="1580" w:left="500" w:right="480" w:header="708" w:footer="708"/>
          <w:pgNumType w:start="1"/>
        </w:sectPr>
      </w:pPr>
      <w:r w:rsidDel="00000000" w:rsidR="00000000" w:rsidRPr="00000000">
        <w:rPr>
          <w:rFonts w:ascii="Bodoni" w:cs="Bodoni" w:eastAsia="Bodoni" w:hAnsi="Bodoni"/>
          <w:b w:val="1"/>
          <w:color w:val="00b0f0"/>
          <w:sz w:val="56"/>
          <w:szCs w:val="56"/>
          <w:rtl w:val="0"/>
        </w:rPr>
        <w:t xml:space="preserve">Gazievrenos </w:t>
      </w:r>
      <w:r w:rsidDel="00000000" w:rsidR="00000000" w:rsidRPr="00000000">
        <w:rPr>
          <w:rFonts w:ascii="Cambria" w:cs="Cambria" w:eastAsia="Cambria" w:hAnsi="Cambria"/>
          <w:b w:val="1"/>
          <w:color w:val="00b0f0"/>
          <w:sz w:val="56"/>
          <w:szCs w:val="56"/>
          <w:rtl w:val="0"/>
        </w:rPr>
        <w:t xml:space="preserve">İ</w:t>
      </w:r>
      <w:r w:rsidDel="00000000" w:rsidR="00000000" w:rsidRPr="00000000">
        <w:rPr>
          <w:rFonts w:ascii="Bodoni" w:cs="Bodoni" w:eastAsia="Bodoni" w:hAnsi="Bodoni"/>
          <w:b w:val="1"/>
          <w:color w:val="00b0f0"/>
          <w:sz w:val="56"/>
          <w:szCs w:val="56"/>
          <w:rtl w:val="0"/>
        </w:rPr>
        <w:t xml:space="preserve">lkokulu Müdürlü</w:t>
      </w:r>
      <w:r w:rsidDel="00000000" w:rsidR="00000000" w:rsidRPr="00000000">
        <w:rPr>
          <w:rFonts w:ascii="Cambria" w:cs="Cambria" w:eastAsia="Cambria" w:hAnsi="Cambria"/>
          <w:b w:val="1"/>
          <w:color w:val="00b0f0"/>
          <w:sz w:val="56"/>
          <w:szCs w:val="56"/>
          <w:rtl w:val="0"/>
        </w:rPr>
        <w:t xml:space="preserve">ğ</w:t>
      </w:r>
      <w:r w:rsidDel="00000000" w:rsidR="00000000" w:rsidRPr="00000000">
        <w:rPr>
          <w:rFonts w:ascii="Bodoni" w:cs="Bodoni" w:eastAsia="Bodoni" w:hAnsi="Bodoni"/>
          <w:b w:val="1"/>
          <w:color w:val="00b0f0"/>
          <w:sz w:val="56"/>
          <w:szCs w:val="56"/>
          <w:rtl w:val="0"/>
        </w:rPr>
        <w:t xml:space="preserve">ü  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odoni" w:cs="Bodoni" w:eastAsia="Bodoni" w:hAnsi="Bodoni"/>
          <w:b w:val="1"/>
          <w:color w:val="00b0f0"/>
          <w:sz w:val="56"/>
          <w:szCs w:val="5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9"/>
        <w:gridCol w:w="6215"/>
        <w:gridCol w:w="1303"/>
        <w:gridCol w:w="2469"/>
        <w:tblGridChange w:id="0">
          <w:tblGrid>
            <w:gridCol w:w="699"/>
            <w:gridCol w:w="6215"/>
            <w:gridCol w:w="1303"/>
            <w:gridCol w:w="2469"/>
          </w:tblGrid>
        </w:tblGridChange>
      </w:tblGrid>
      <w:tr>
        <w:trPr>
          <w:trHeight w:val="906" w:hRule="atLeast"/>
        </w:trPr>
        <w:tc>
          <w:tcPr>
            <w:gridSpan w:val="4"/>
            <w:shd w:fill="4f81bc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color w:val="ffc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c000"/>
                <w:sz w:val="28"/>
                <w:szCs w:val="28"/>
                <w:rtl w:val="0"/>
              </w:rPr>
              <w:t xml:space="preserve">2020/2021 EĞİTİM-ÖĞRETİM YILI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ffc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c000"/>
                <w:sz w:val="28"/>
                <w:szCs w:val="28"/>
                <w:rtl w:val="0"/>
              </w:rPr>
              <w:t xml:space="preserve">GAZİEVRENOS İLKOKULU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ffc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c000"/>
                <w:sz w:val="28"/>
                <w:szCs w:val="28"/>
                <w:rtl w:val="0"/>
              </w:rPr>
              <w:t xml:space="preserve">BİGEP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color w:val="ffc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c000"/>
                <w:sz w:val="28"/>
                <w:szCs w:val="28"/>
                <w:rtl w:val="0"/>
              </w:rPr>
              <w:t xml:space="preserve">(BAŞARIYI İZLEME VE GELİŞTİRME PROJESİ)</w:t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b w:val="1"/>
                <w:color w:val="ffc000"/>
                <w:sz w:val="28"/>
                <w:szCs w:val="28"/>
                <w:rtl w:val="0"/>
              </w:rPr>
              <w:t xml:space="preserve">YILLIK ÇALIŞMAPLANI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shd w:fill="d2dfed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S.N.</w:t>
            </w:r>
          </w:p>
        </w:tc>
        <w:tc>
          <w:tcPr>
            <w:shd w:fill="d2dfed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ÇALIŞMA KONULARI</w:t>
            </w:r>
          </w:p>
        </w:tc>
        <w:tc>
          <w:tcPr>
            <w:shd w:fill="d2dfed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ÇALIŞMA TARİHİ</w:t>
            </w:r>
          </w:p>
        </w:tc>
        <w:tc>
          <w:tcPr>
            <w:shd w:fill="d2dfed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DURUM</w:t>
            </w:r>
          </w:p>
        </w:tc>
      </w:tr>
      <w:tr>
        <w:trPr>
          <w:trHeight w:val="1641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EBA  İle Çocuğum Derste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Online kitap söyleşileri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OCAK   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*EBA’ nın etkin kullanımı için online veli bilgilendirmeleri yapılması.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*Öğrencilerin okuduları kitapları tanıtması ve kitap hakkındaki düşüncelerini paylaşması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4" w:hRule="atLeast"/>
        </w:trPr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Okul Özlemi” konulu şiir ve resim yarışması.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ŞUBAT  2021</w:t>
            </w:r>
          </w:p>
        </w:tc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*Pandemi süresince okuldan ayrı kalan çocukların bu dönemdeki duygu ve düşüncelerini bu şekilde ifade etmeleri.</w:t>
            </w:r>
          </w:p>
        </w:tc>
      </w:tr>
      <w:tr>
        <w:trPr>
          <w:trHeight w:val="1643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Sağlık çalışanlarına teşekkür kartı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Yaşadığım yeri-okulumu tanıyorum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MART   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*Sağlık çalışanlarına  teşekkür için kartı yapıp onlara ulaştırılma.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*İlimiz ve okulumuzun tanıtımı için araştırma yapar ve görsellerle destekleyerek sunu yapma-pano hazırlama.</w:t>
            </w:r>
          </w:p>
        </w:tc>
      </w:tr>
      <w:tr>
        <w:trPr>
          <w:trHeight w:val="1643" w:hRule="atLeast"/>
        </w:trPr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Kendi oyuncağımı yapıyorum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NİSAN  2021</w:t>
            </w:r>
          </w:p>
        </w:tc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*Çeşitli malzemelerle oyuncaklar tasarlayarak üretilenleri sergileme</w:t>
            </w:r>
          </w:p>
        </w:tc>
      </w:tr>
      <w:tr>
        <w:trPr>
          <w:trHeight w:val="1641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“Atatürk’e Mektup” konulu 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arışma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5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MAYIS 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*Yaraşırma kapsamında geçmişine ve değerlerine sahip çıkma</w:t>
            </w:r>
          </w:p>
        </w:tc>
      </w:tr>
      <w:tr>
        <w:trPr>
          <w:trHeight w:val="1643" w:hRule="atLeast"/>
        </w:trPr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56" w:lineRule="auto"/>
              <w:ind w:left="467" w:right="554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“Düşünerek Kazan” yarışması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56" w:lineRule="auto"/>
              <w:ind w:left="467" w:right="554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“Şah-Mat” satranç turnuvası</w:t>
            </w:r>
          </w:p>
        </w:tc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HAZİRAN 2021</w:t>
            </w:r>
          </w:p>
        </w:tc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*Zeka oyunları müsabakaları</w:t>
            </w:r>
          </w:p>
        </w:tc>
      </w:tr>
      <w:tr>
        <w:trPr>
          <w:trHeight w:val="1644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3" w:hRule="atLeast"/>
        </w:trPr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YILLIK RAPORLARIN HAZIRLANARAK İLÇE MİLLİ EĞİTİM MÜDÜRLÜĞÜNE GÖNDERİLMESİ</w:t>
            </w:r>
          </w:p>
        </w:tc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TEMMUZ 2021</w:t>
            </w:r>
          </w:p>
        </w:tc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Sevda AKDAĞ               Özlem ADAY                 Ayfer AFŞİN               Mehmet ÇOBAN         Orhun TURGUT</w:t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Proje Danışmanı            Proje Danışmanı         Proje Koordinatörü       Müdür Yardımcısı            Okul Müdürü</w:t>
      </w:r>
    </w:p>
    <w:p w:rsidR="00000000" w:rsidDel="00000000" w:rsidP="00000000" w:rsidRDefault="00000000" w:rsidRPr="00000000" w14:paraId="00000064">
      <w:pPr>
        <w:rPr>
          <w:b w:val="1"/>
        </w:rPr>
        <w:sectPr>
          <w:footerReference r:id="rId9" w:type="default"/>
          <w:type w:val="nextPage"/>
          <w:pgSz w:h="16840" w:w="11910" w:orient="portrait"/>
          <w:pgMar w:bottom="1120" w:top="700" w:left="500" w:right="480" w:header="0" w:footer="92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6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9"/>
        <w:gridCol w:w="6215"/>
        <w:gridCol w:w="2269"/>
        <w:gridCol w:w="1503"/>
        <w:tblGridChange w:id="0">
          <w:tblGrid>
            <w:gridCol w:w="699"/>
            <w:gridCol w:w="6215"/>
            <w:gridCol w:w="2269"/>
            <w:gridCol w:w="1503"/>
          </w:tblGrid>
        </w:tblGridChange>
      </w:tblGrid>
      <w:tr>
        <w:trPr>
          <w:trHeight w:val="1644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59" w:lineRule="auto"/>
              <w:ind w:left="107" w:right="20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1" w:hRule="atLeast"/>
        </w:trPr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59" w:lineRule="auto"/>
              <w:ind w:left="107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2dfed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4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56" w:lineRule="auto"/>
              <w:ind w:left="107" w:right="10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0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120" w:top="700" w:left="500" w:right="480" w:header="0" w:footer="92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doni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-"/>
      <w:lvlJc w:val="left"/>
      <w:pPr>
        <w:ind w:left="467" w:hanging="360"/>
      </w:pPr>
      <w:rPr/>
    </w:lvl>
    <w:lvl w:ilvl="1">
      <w:start w:val="1"/>
      <w:numFmt w:val="lowerLetter"/>
      <w:lvlText w:val="%2."/>
      <w:lvlJc w:val="left"/>
      <w:pPr>
        <w:ind w:left="1187" w:hanging="360"/>
      </w:pPr>
      <w:rPr/>
    </w:lvl>
    <w:lvl w:ilvl="2">
      <w:start w:val="1"/>
      <w:numFmt w:val="lowerRoman"/>
      <w:lvlText w:val="%3."/>
      <w:lvlJc w:val="right"/>
      <w:pPr>
        <w:ind w:left="1907" w:hanging="180"/>
      </w:pPr>
      <w:rPr/>
    </w:lvl>
    <w:lvl w:ilvl="3">
      <w:start w:val="1"/>
      <w:numFmt w:val="decimal"/>
      <w:lvlText w:val="%4."/>
      <w:lvlJc w:val="left"/>
      <w:pPr>
        <w:ind w:left="2627" w:hanging="360"/>
      </w:pPr>
      <w:rPr/>
    </w:lvl>
    <w:lvl w:ilvl="4">
      <w:start w:val="1"/>
      <w:numFmt w:val="lowerLetter"/>
      <w:lvlText w:val="%5."/>
      <w:lvlJc w:val="left"/>
      <w:pPr>
        <w:ind w:left="3347" w:hanging="360"/>
      </w:pPr>
      <w:rPr/>
    </w:lvl>
    <w:lvl w:ilvl="5">
      <w:start w:val="1"/>
      <w:numFmt w:val="lowerRoman"/>
      <w:lvlText w:val="%6."/>
      <w:lvlJc w:val="right"/>
      <w:pPr>
        <w:ind w:left="4067" w:hanging="180"/>
      </w:pPr>
      <w:rPr/>
    </w:lvl>
    <w:lvl w:ilvl="6">
      <w:start w:val="1"/>
      <w:numFmt w:val="decimal"/>
      <w:lvlText w:val="%7."/>
      <w:lvlJc w:val="left"/>
      <w:pPr>
        <w:ind w:left="4787" w:hanging="360"/>
      </w:pPr>
      <w:rPr/>
    </w:lvl>
    <w:lvl w:ilvl="7">
      <w:start w:val="1"/>
      <w:numFmt w:val="lowerLetter"/>
      <w:lvlText w:val="%8."/>
      <w:lvlJc w:val="left"/>
      <w:pPr>
        <w:ind w:left="5507" w:hanging="360"/>
      </w:pPr>
      <w:rPr/>
    </w:lvl>
    <w:lvl w:ilvl="8">
      <w:start w:val="1"/>
      <w:numFmt w:val="lowerRoman"/>
      <w:lvlText w:val="%9."/>
      <w:lvlJc w:val="right"/>
      <w:pPr>
        <w:ind w:left="6227" w:hanging="180"/>
      </w:pPr>
      <w:rPr/>
    </w:lvl>
  </w:abstractNum>
  <w:abstractNum w:abstractNumId="6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